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D2AE3" w14:textId="085D5519" w:rsidR="0040367A" w:rsidRPr="00E645E8" w:rsidRDefault="00841F9B" w:rsidP="003B279D">
      <w:pPr>
        <w:spacing w:line="360" w:lineRule="auto"/>
        <w:ind w:right="89"/>
        <w:contextualSpacing/>
        <w:jc w:val="right"/>
        <w:rPr>
          <w:lang w:val="ro-MD"/>
        </w:rPr>
      </w:pPr>
      <w:r w:rsidRPr="00E645E8">
        <w:rPr>
          <w:color w:val="000000" w:themeColor="text1"/>
          <w:lang w:val="ro-MD"/>
        </w:rPr>
        <w:t xml:space="preserve">Anexa nr.3 </w:t>
      </w:r>
      <w:r w:rsidR="00E64D0A">
        <w:rPr>
          <w:color w:val="000000" w:themeColor="text1"/>
          <w:lang w:val="ro-MD"/>
        </w:rPr>
        <w:br/>
      </w:r>
      <w:r w:rsidRPr="00E645E8">
        <w:rPr>
          <w:color w:val="000000" w:themeColor="text1"/>
          <w:lang w:val="ro-MD"/>
        </w:rPr>
        <w:t xml:space="preserve">la </w:t>
      </w:r>
      <w:r w:rsidRPr="00E645E8">
        <w:rPr>
          <w:color w:val="000000" w:themeColor="text1"/>
          <w:lang w:val="ro-MD" w:eastAsia="ro-RO"/>
        </w:rPr>
        <w:t>Taxonomia pentru finanțare durabilă</w:t>
      </w:r>
    </w:p>
    <w:p w14:paraId="3BB31B0F" w14:textId="77777777" w:rsidR="00841F9B" w:rsidRPr="00E645E8" w:rsidRDefault="00841F9B" w:rsidP="001D2A53">
      <w:pPr>
        <w:spacing w:line="276" w:lineRule="auto"/>
        <w:rPr>
          <w:lang w:val="ro-MD"/>
        </w:rPr>
      </w:pPr>
    </w:p>
    <w:p w14:paraId="6121EB0F" w14:textId="77777777" w:rsidR="001D2A53" w:rsidRPr="00E645E8" w:rsidRDefault="00841F9B" w:rsidP="00841F9B">
      <w:pPr>
        <w:spacing w:line="276" w:lineRule="auto"/>
        <w:jc w:val="center"/>
        <w:rPr>
          <w:b/>
          <w:bCs/>
          <w:lang w:val="ro-MD"/>
        </w:rPr>
      </w:pPr>
      <w:bookmarkStart w:id="0" w:name="_Toc203126532"/>
      <w:bookmarkStart w:id="1" w:name="_Toc205204685"/>
      <w:bookmarkStart w:id="2" w:name="_Toc208266387"/>
      <w:r w:rsidRPr="00E645E8">
        <w:rPr>
          <w:b/>
          <w:bCs/>
          <w:lang w:val="ro-MD"/>
        </w:rPr>
        <w:t>CRITERIILE MINIME DE SIGURANȚĂ SOCIALĂ (MSS)</w:t>
      </w:r>
      <w:bookmarkEnd w:id="0"/>
      <w:bookmarkEnd w:id="1"/>
      <w:bookmarkEnd w:id="2"/>
    </w:p>
    <w:p w14:paraId="6D438BC4" w14:textId="77777777" w:rsidR="00841F9B" w:rsidRPr="00E645E8" w:rsidRDefault="00841F9B" w:rsidP="00841F9B">
      <w:pPr>
        <w:spacing w:line="276" w:lineRule="auto"/>
        <w:rPr>
          <w:lang w:val="ro-MD"/>
        </w:rPr>
      </w:pPr>
      <w:bookmarkStart w:id="3" w:name="_Toc202958547"/>
      <w:bookmarkStart w:id="4" w:name="_Toc202968788"/>
      <w:bookmarkStart w:id="5" w:name="_Toc203126533"/>
      <w:bookmarkStart w:id="6" w:name="_Toc203126728"/>
      <w:bookmarkStart w:id="7" w:name="_Toc205204109"/>
      <w:bookmarkStart w:id="8" w:name="_Toc205204686"/>
      <w:bookmarkStart w:id="9" w:name="_Toc208266388"/>
      <w:bookmarkStart w:id="10" w:name="_Toc208487936"/>
      <w:bookmarkStart w:id="11" w:name="_Toc208490090"/>
    </w:p>
    <w:p w14:paraId="5355DEEE" w14:textId="77777777" w:rsidR="001D2A53" w:rsidRPr="00E645E8" w:rsidRDefault="00841F9B" w:rsidP="00841F9B">
      <w:pPr>
        <w:spacing w:line="276" w:lineRule="auto"/>
        <w:jc w:val="both"/>
        <w:rPr>
          <w:lang w:val="ro-MD"/>
        </w:rPr>
      </w:pPr>
      <w:r w:rsidRPr="00E645E8">
        <w:rPr>
          <w:lang w:val="ro-MD"/>
        </w:rPr>
        <w:t xml:space="preserve">1. </w:t>
      </w:r>
      <w:r w:rsidR="001D2A53" w:rsidRPr="00E645E8">
        <w:rPr>
          <w:lang w:val="ro-MD"/>
        </w:rPr>
        <w:t>Principii</w:t>
      </w:r>
      <w:r w:rsidRPr="00E645E8">
        <w:rPr>
          <w:lang w:val="ro-MD"/>
        </w:rPr>
        <w:t>le</w:t>
      </w:r>
      <w:r w:rsidR="001D2A53" w:rsidRPr="00E645E8">
        <w:rPr>
          <w:lang w:val="ro-MD"/>
        </w:rPr>
        <w:t xml:space="preserve"> de bază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645E8">
        <w:rPr>
          <w:lang w:val="ro-MD"/>
        </w:rPr>
        <w:t xml:space="preserve"> presupun că a</w:t>
      </w:r>
      <w:r w:rsidR="001D2A53" w:rsidRPr="00E645E8">
        <w:rPr>
          <w:lang w:val="ro-MD"/>
        </w:rPr>
        <w:t>ceste criterii trebuie verificate pentru toate entitățile debitoare, cu un accent special pe cele care sunt multinaționale.</w:t>
      </w:r>
    </w:p>
    <w:p w14:paraId="20562CB3" w14:textId="77777777" w:rsidR="00841F9B" w:rsidRPr="00E645E8" w:rsidRDefault="00841F9B" w:rsidP="00841F9B">
      <w:pPr>
        <w:spacing w:line="276" w:lineRule="auto"/>
        <w:jc w:val="both"/>
        <w:rPr>
          <w:lang w:val="ro-MD"/>
        </w:rPr>
      </w:pPr>
    </w:p>
    <w:p w14:paraId="24FD9982" w14:textId="77777777" w:rsidR="001D2A53" w:rsidRPr="00E645E8" w:rsidRDefault="00841F9B" w:rsidP="00841F9B">
      <w:pPr>
        <w:spacing w:line="276" w:lineRule="auto"/>
        <w:jc w:val="both"/>
        <w:rPr>
          <w:lang w:val="ro-MD"/>
        </w:rPr>
      </w:pPr>
      <w:r w:rsidRPr="00E645E8">
        <w:rPr>
          <w:lang w:val="ro-MD"/>
        </w:rPr>
        <w:t xml:space="preserve">2. </w:t>
      </w:r>
      <w:r w:rsidR="001D2A53" w:rsidRPr="00E645E8">
        <w:rPr>
          <w:lang w:val="ro-MD"/>
        </w:rPr>
        <w:t xml:space="preserve">Procesul de screening MSS constă din 2 pași: </w:t>
      </w:r>
    </w:p>
    <w:p w14:paraId="2FF6D8D5" w14:textId="77777777" w:rsidR="00841F9B" w:rsidRPr="00E645E8" w:rsidRDefault="00841F9B" w:rsidP="00841F9B">
      <w:pPr>
        <w:spacing w:line="276" w:lineRule="auto"/>
        <w:jc w:val="both"/>
        <w:rPr>
          <w:lang w:val="ro-MD"/>
        </w:rPr>
      </w:pPr>
    </w:p>
    <w:p w14:paraId="2BE93D98" w14:textId="372BDE1F" w:rsidR="001D2A53" w:rsidRPr="00E645E8" w:rsidRDefault="00841F9B" w:rsidP="00841F9B">
      <w:pPr>
        <w:spacing w:line="276" w:lineRule="auto"/>
        <w:ind w:left="284"/>
        <w:jc w:val="both"/>
        <w:rPr>
          <w:lang w:val="ro-MD"/>
        </w:rPr>
      </w:pPr>
      <w:r w:rsidRPr="00E645E8">
        <w:rPr>
          <w:lang w:val="ro-MD"/>
        </w:rPr>
        <w:t>2.</w:t>
      </w:r>
      <w:r w:rsidR="001D2A53" w:rsidRPr="00E645E8">
        <w:rPr>
          <w:lang w:val="ro-MD"/>
        </w:rPr>
        <w:t xml:space="preserve">1. Verificarea faptului că proiectul finanțat se află într-o țară care respectă cele </w:t>
      </w:r>
      <w:r w:rsidR="00764387">
        <w:rPr>
          <w:lang w:val="ro-MD"/>
        </w:rPr>
        <w:t>10</w:t>
      </w:r>
      <w:r w:rsidR="00764387" w:rsidRPr="00E645E8">
        <w:rPr>
          <w:lang w:val="ro-MD"/>
        </w:rPr>
        <w:t xml:space="preserve"> </w:t>
      </w:r>
      <w:r w:rsidR="001D2A53" w:rsidRPr="00E645E8">
        <w:rPr>
          <w:lang w:val="ro-MD"/>
        </w:rPr>
        <w:t>convenții fundamentale ale muncii ale O</w:t>
      </w:r>
      <w:r w:rsidR="002A32BB">
        <w:rPr>
          <w:lang w:val="ro-MD"/>
        </w:rPr>
        <w:t xml:space="preserve">rganizației </w:t>
      </w:r>
      <w:r w:rsidR="001D2A53" w:rsidRPr="00E645E8">
        <w:rPr>
          <w:lang w:val="ro-MD"/>
        </w:rPr>
        <w:t>I</w:t>
      </w:r>
      <w:r w:rsidR="002A32BB">
        <w:rPr>
          <w:lang w:val="ro-MD"/>
        </w:rPr>
        <w:t xml:space="preserve">nternaționale a </w:t>
      </w:r>
      <w:r w:rsidR="001D2A53" w:rsidRPr="00E645E8">
        <w:rPr>
          <w:lang w:val="ro-MD"/>
        </w:rPr>
        <w:t>M</w:t>
      </w:r>
      <w:r w:rsidR="002A32BB">
        <w:rPr>
          <w:lang w:val="ro-MD"/>
        </w:rPr>
        <w:t>uncii (OIM)</w:t>
      </w:r>
      <w:r w:rsidR="001D2A53" w:rsidRPr="00E645E8">
        <w:rPr>
          <w:lang w:val="ro-MD"/>
        </w:rPr>
        <w:t xml:space="preserve"> și Carta internațională a drepturilor omului a ONU</w:t>
      </w:r>
      <w:r w:rsidR="00236417" w:rsidRPr="00E645E8">
        <w:rPr>
          <w:lang w:val="ro-MD"/>
        </w:rPr>
        <w:t>.</w:t>
      </w:r>
    </w:p>
    <w:p w14:paraId="2DECBE5F" w14:textId="33E49581" w:rsidR="001D2A53" w:rsidRPr="00E645E8" w:rsidRDefault="001D2A53" w:rsidP="00841F9B">
      <w:pPr>
        <w:spacing w:line="276" w:lineRule="auto"/>
        <w:ind w:left="284"/>
        <w:jc w:val="both"/>
        <w:rPr>
          <w:lang w:val="ro-MD"/>
        </w:rPr>
      </w:pPr>
      <w:r w:rsidRPr="00E645E8">
        <w:rPr>
          <w:lang w:val="ro-MD"/>
        </w:rPr>
        <w:t>Deoarece Moldova respectă ambele cerințe privind convențiile OIM</w:t>
      </w:r>
      <w:r w:rsidR="00B53B3F" w:rsidRPr="00E645E8">
        <w:rPr>
          <w:rStyle w:val="FootnoteReference"/>
          <w:lang w:val="ro-MD"/>
        </w:rPr>
        <w:footnoteReference w:id="1"/>
      </w:r>
      <w:r w:rsidR="00B53B3F" w:rsidRPr="00E645E8">
        <w:rPr>
          <w:lang w:val="ro-MD"/>
        </w:rPr>
        <w:t xml:space="preserve"> </w:t>
      </w:r>
      <w:r w:rsidRPr="00E645E8">
        <w:rPr>
          <w:lang w:val="ro-MD"/>
        </w:rPr>
        <w:t>și Carta drepturilor omului</w:t>
      </w:r>
      <w:r w:rsidR="00B53B3F" w:rsidRPr="00E645E8">
        <w:rPr>
          <w:rStyle w:val="FootnoteReference"/>
          <w:lang w:val="ro-MD"/>
        </w:rPr>
        <w:footnoteReference w:id="2"/>
      </w:r>
      <w:r w:rsidRPr="00E645E8">
        <w:rPr>
          <w:lang w:val="ro-MD"/>
        </w:rPr>
        <w:t xml:space="preserve">, această verificare trebuie efectuată numai pentru investițiile în țări terțe, altele decât statele membre ale Uniunii Europene. </w:t>
      </w:r>
    </w:p>
    <w:p w14:paraId="6E50074B" w14:textId="77777777" w:rsidR="001D2A53" w:rsidRPr="00E645E8" w:rsidRDefault="001D2A53" w:rsidP="00841F9B">
      <w:pPr>
        <w:spacing w:line="276" w:lineRule="auto"/>
        <w:ind w:left="284"/>
        <w:jc w:val="both"/>
        <w:rPr>
          <w:lang w:val="ro-MD"/>
        </w:rPr>
      </w:pPr>
    </w:p>
    <w:p w14:paraId="0F34BEB6" w14:textId="06C1C0ED" w:rsidR="001D2A53" w:rsidRPr="00FC0947" w:rsidRDefault="00841F9B" w:rsidP="00841F9B">
      <w:pPr>
        <w:spacing w:line="276" w:lineRule="auto"/>
        <w:ind w:left="284"/>
        <w:jc w:val="both"/>
        <w:rPr>
          <w:lang w:val="ro-MD"/>
        </w:rPr>
      </w:pPr>
      <w:r w:rsidRPr="00E645E8">
        <w:rPr>
          <w:lang w:val="ro-MD"/>
        </w:rPr>
        <w:t>2.</w:t>
      </w:r>
      <w:r w:rsidR="001D2A53" w:rsidRPr="00E645E8">
        <w:rPr>
          <w:lang w:val="ro-MD"/>
        </w:rPr>
        <w:t xml:space="preserve">2. Verificarea faptului că entitatea debitoare </w:t>
      </w:r>
      <w:r w:rsidR="00FC0947">
        <w:rPr>
          <w:lang w:val="ro-MD"/>
        </w:rPr>
        <w:t>respectă cele mai bune practici</w:t>
      </w:r>
      <w:r w:rsidR="001D2A53" w:rsidRPr="00FC0947">
        <w:rPr>
          <w:lang w:val="ro-MD"/>
        </w:rPr>
        <w:t xml:space="preserve"> </w:t>
      </w:r>
      <w:hyperlink r:id="rId8" w:history="1">
        <w:r w:rsidR="00E57F27" w:rsidRPr="00FC0947">
          <w:rPr>
            <w:rStyle w:val="Hyperlink"/>
            <w:color w:val="auto"/>
            <w:u w:val="none"/>
            <w:lang w:val="ro-MD"/>
          </w:rPr>
          <w:t xml:space="preserve"> privind </w:t>
        </w:r>
        <w:r w:rsidR="00FC0947">
          <w:rPr>
            <w:rStyle w:val="Hyperlink"/>
            <w:color w:val="auto"/>
            <w:u w:val="none"/>
            <w:lang w:val="ro-MD"/>
          </w:rPr>
          <w:t>conduita responsabilă în a</w:t>
        </w:r>
        <w:r w:rsidR="00E57F27" w:rsidRPr="00FC0947">
          <w:rPr>
            <w:rStyle w:val="Hyperlink"/>
            <w:color w:val="auto"/>
            <w:u w:val="none"/>
            <w:lang w:val="ro-MD"/>
          </w:rPr>
          <w:t>faceri</w:t>
        </w:r>
      </w:hyperlink>
      <w:r w:rsidR="00E57F27" w:rsidRPr="00FC0947">
        <w:rPr>
          <w:lang w:val="ro-MD"/>
        </w:rPr>
        <w:t xml:space="preserve"> </w:t>
      </w:r>
      <w:hyperlink r:id="rId9" w:history="1"/>
      <w:r w:rsidR="00E645E8" w:rsidRPr="00FC0947">
        <w:rPr>
          <w:lang w:val="ro-MD"/>
        </w:rPr>
        <w:t xml:space="preserve">și la </w:t>
      </w:r>
      <w:bookmarkStart w:id="12" w:name="_Hlk221122470"/>
      <w:r w:rsidR="002A32BB" w:rsidRPr="00FC0947">
        <w:rPr>
          <w:lang w:val="ro-MD"/>
        </w:rPr>
        <w:fldChar w:fldCharType="begin"/>
      </w:r>
      <w:r w:rsidR="002A32BB" w:rsidRPr="00FC0947">
        <w:rPr>
          <w:lang w:val="ro-MD"/>
        </w:rPr>
        <w:instrText>HYPERLINK "https://www.ohchr.org/sites/default/files/documents/publications/guidingprinciplesbusinesshr_en.pdf"</w:instrText>
      </w:r>
      <w:r w:rsidR="002A32BB" w:rsidRPr="00FC0947">
        <w:rPr>
          <w:lang w:val="ro-MD"/>
        </w:rPr>
        <w:fldChar w:fldCharType="separate"/>
      </w:r>
      <w:r w:rsidR="00FC0947">
        <w:rPr>
          <w:rStyle w:val="Hyperlink"/>
          <w:color w:val="auto"/>
          <w:u w:val="none"/>
          <w:lang w:val="ro-MD"/>
        </w:rPr>
        <w:t>p</w:t>
      </w:r>
      <w:r w:rsidR="00E645E8" w:rsidRPr="00FC0947">
        <w:rPr>
          <w:rStyle w:val="Hyperlink"/>
          <w:color w:val="auto"/>
          <w:u w:val="none"/>
          <w:lang w:val="ro-MD"/>
        </w:rPr>
        <w:t>rincipiile</w:t>
      </w:r>
      <w:r w:rsidR="001D2A53" w:rsidRPr="00FC0947">
        <w:rPr>
          <w:rStyle w:val="Hyperlink"/>
          <w:color w:val="auto"/>
          <w:u w:val="none"/>
          <w:lang w:val="ro-MD"/>
        </w:rPr>
        <w:t xml:space="preserve"> directoare ale ONU </w:t>
      </w:r>
      <w:r w:rsidR="00E57F27" w:rsidRPr="00FC0947">
        <w:rPr>
          <w:rStyle w:val="Hyperlink"/>
          <w:color w:val="auto"/>
          <w:u w:val="none"/>
          <w:lang w:val="ro-MD"/>
        </w:rPr>
        <w:t>privind întreprinderile și drepturile omului</w:t>
      </w:r>
      <w:r w:rsidR="002A32BB" w:rsidRPr="00FC0947">
        <w:rPr>
          <w:lang w:val="ro-MD"/>
        </w:rPr>
        <w:fldChar w:fldCharType="end"/>
      </w:r>
      <w:bookmarkEnd w:id="12"/>
      <w:r w:rsidR="001D2A53" w:rsidRPr="00FC0947">
        <w:rPr>
          <w:lang w:val="ro-MD"/>
        </w:rPr>
        <w:t xml:space="preserve">. </w:t>
      </w:r>
    </w:p>
    <w:p w14:paraId="75850655" w14:textId="77777777" w:rsidR="00841F9B" w:rsidRPr="00FC0947" w:rsidRDefault="00841F9B" w:rsidP="00841F9B">
      <w:pPr>
        <w:spacing w:line="276" w:lineRule="auto"/>
        <w:jc w:val="both"/>
        <w:rPr>
          <w:lang w:val="ro-MD"/>
        </w:rPr>
      </w:pPr>
    </w:p>
    <w:p w14:paraId="0B50F041" w14:textId="55B67393" w:rsidR="001D2A53" w:rsidRPr="00FC0947" w:rsidRDefault="00841F9B" w:rsidP="00841F9B">
      <w:pPr>
        <w:spacing w:line="276" w:lineRule="auto"/>
        <w:jc w:val="both"/>
        <w:rPr>
          <w:lang w:val="ro-MD"/>
        </w:rPr>
      </w:pPr>
      <w:r w:rsidRPr="00FC0947">
        <w:rPr>
          <w:lang w:val="ro-MD"/>
        </w:rPr>
        <w:t xml:space="preserve">3. </w:t>
      </w:r>
      <w:r w:rsidR="00FC0947">
        <w:rPr>
          <w:lang w:val="ro-MD"/>
        </w:rPr>
        <w:t>P</w:t>
      </w:r>
      <w:r w:rsidR="00FC0947" w:rsidRPr="00FC0947">
        <w:rPr>
          <w:lang w:val="ro-MD"/>
        </w:rPr>
        <w:t xml:space="preserve">ărțile interesate din domeniul financiar </w:t>
      </w:r>
      <w:r w:rsidR="005A739E">
        <w:rPr>
          <w:lang w:val="ro-MD"/>
        </w:rPr>
        <w:t>pot să-și elaboreze</w:t>
      </w:r>
      <w:r w:rsidR="00FC0947">
        <w:rPr>
          <w:lang w:val="ro-MD"/>
        </w:rPr>
        <w:t xml:space="preserve"> metodologii</w:t>
      </w:r>
      <w:r w:rsidR="00FC0947" w:rsidRPr="00FC0947">
        <w:rPr>
          <w:lang w:val="ro-MD"/>
        </w:rPr>
        <w:t xml:space="preserve"> </w:t>
      </w:r>
      <w:r w:rsidR="00FC0947">
        <w:rPr>
          <w:lang w:val="ro-MD"/>
        </w:rPr>
        <w:t>interne pentru aplicarea și verificarea respectării criteriilor date.</w:t>
      </w:r>
    </w:p>
    <w:p w14:paraId="3B1DAD61" w14:textId="77777777" w:rsidR="001D2A53" w:rsidRPr="00FC0947" w:rsidRDefault="001D2A53" w:rsidP="00841F9B">
      <w:pPr>
        <w:spacing w:line="276" w:lineRule="auto"/>
        <w:jc w:val="both"/>
        <w:rPr>
          <w:lang w:val="ro-MD"/>
        </w:rPr>
      </w:pPr>
    </w:p>
    <w:p w14:paraId="7C912BD1" w14:textId="77777777" w:rsidR="00841F9B" w:rsidRPr="00FC0947" w:rsidRDefault="00841F9B" w:rsidP="00841F9B">
      <w:pPr>
        <w:spacing w:line="276" w:lineRule="auto"/>
        <w:jc w:val="both"/>
        <w:rPr>
          <w:lang w:val="ro-MD"/>
        </w:rPr>
      </w:pPr>
    </w:p>
    <w:p w14:paraId="684AD900" w14:textId="24A80258" w:rsidR="00841F9B" w:rsidRPr="00FC0947" w:rsidRDefault="00841F9B">
      <w:pPr>
        <w:rPr>
          <w:lang w:val="ro-MD"/>
        </w:rPr>
      </w:pPr>
      <w:bookmarkStart w:id="13" w:name="_GoBack"/>
      <w:bookmarkEnd w:id="13"/>
    </w:p>
    <w:sectPr w:rsidR="00841F9B" w:rsidRPr="00FC0947" w:rsidSect="00B53B3F">
      <w:pgSz w:w="12240" w:h="15840"/>
      <w:pgMar w:top="1440" w:right="87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EE892" w14:textId="77777777" w:rsidR="00085D3B" w:rsidRDefault="00085D3B" w:rsidP="001D2A53">
      <w:r>
        <w:separator/>
      </w:r>
    </w:p>
  </w:endnote>
  <w:endnote w:type="continuationSeparator" w:id="0">
    <w:p w14:paraId="702BDB9C" w14:textId="77777777" w:rsidR="00085D3B" w:rsidRDefault="00085D3B" w:rsidP="001D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12F72" w14:textId="77777777" w:rsidR="00085D3B" w:rsidRDefault="00085D3B" w:rsidP="001D2A53">
      <w:r>
        <w:separator/>
      </w:r>
    </w:p>
  </w:footnote>
  <w:footnote w:type="continuationSeparator" w:id="0">
    <w:p w14:paraId="34B138BC" w14:textId="77777777" w:rsidR="00085D3B" w:rsidRDefault="00085D3B" w:rsidP="001D2A53">
      <w:r>
        <w:continuationSeparator/>
      </w:r>
    </w:p>
  </w:footnote>
  <w:footnote w:id="1">
    <w:p w14:paraId="78DF498B" w14:textId="32380F00" w:rsidR="00B53B3F" w:rsidRPr="00B53B3F" w:rsidRDefault="00B53B3F">
      <w:pPr>
        <w:pStyle w:val="FootnoteText"/>
        <w:rPr>
          <w:lang w:val="ro-MD"/>
        </w:rPr>
      </w:pPr>
    </w:p>
  </w:footnote>
  <w:footnote w:id="2">
    <w:p w14:paraId="04A79660" w14:textId="1C779266" w:rsidR="007E619F" w:rsidRPr="007E619F" w:rsidRDefault="007E619F" w:rsidP="00B53B3F">
      <w:pPr>
        <w:rPr>
          <w:lang w:val="ro-MD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20973"/>
    <w:multiLevelType w:val="hybridMultilevel"/>
    <w:tmpl w:val="885467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523EF"/>
    <w:multiLevelType w:val="hybridMultilevel"/>
    <w:tmpl w:val="41604F5A"/>
    <w:lvl w:ilvl="0" w:tplc="7AC2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F3A75"/>
    <w:multiLevelType w:val="hybridMultilevel"/>
    <w:tmpl w:val="D2A47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93C01"/>
    <w:multiLevelType w:val="hybridMultilevel"/>
    <w:tmpl w:val="836069F2"/>
    <w:lvl w:ilvl="0" w:tplc="F698E5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F470C"/>
    <w:multiLevelType w:val="hybridMultilevel"/>
    <w:tmpl w:val="AC76D9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E1D15"/>
    <w:multiLevelType w:val="multilevel"/>
    <w:tmpl w:val="98AC7194"/>
    <w:lvl w:ilvl="0">
      <w:start w:val="1"/>
      <w:numFmt w:val="none"/>
      <w:pStyle w:val="Heading3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A53"/>
    <w:rsid w:val="00034C28"/>
    <w:rsid w:val="00040F4E"/>
    <w:rsid w:val="00085D3B"/>
    <w:rsid w:val="001445E7"/>
    <w:rsid w:val="001B5306"/>
    <w:rsid w:val="001D2A53"/>
    <w:rsid w:val="00236417"/>
    <w:rsid w:val="002A32BB"/>
    <w:rsid w:val="002E15B6"/>
    <w:rsid w:val="003B279D"/>
    <w:rsid w:val="0040367A"/>
    <w:rsid w:val="0048225E"/>
    <w:rsid w:val="004E1730"/>
    <w:rsid w:val="005A739E"/>
    <w:rsid w:val="005F7803"/>
    <w:rsid w:val="00764387"/>
    <w:rsid w:val="007E619F"/>
    <w:rsid w:val="00815951"/>
    <w:rsid w:val="00841F9B"/>
    <w:rsid w:val="0085622C"/>
    <w:rsid w:val="008601D3"/>
    <w:rsid w:val="008919FE"/>
    <w:rsid w:val="00920D1A"/>
    <w:rsid w:val="00932551"/>
    <w:rsid w:val="0098316A"/>
    <w:rsid w:val="00996FEC"/>
    <w:rsid w:val="00AC406E"/>
    <w:rsid w:val="00B10048"/>
    <w:rsid w:val="00B53B3F"/>
    <w:rsid w:val="00C34DFA"/>
    <w:rsid w:val="00C55A8B"/>
    <w:rsid w:val="00CA4A6C"/>
    <w:rsid w:val="00CF1E59"/>
    <w:rsid w:val="00CF787F"/>
    <w:rsid w:val="00E57F27"/>
    <w:rsid w:val="00E645E8"/>
    <w:rsid w:val="00E64D0A"/>
    <w:rsid w:val="00E73D6A"/>
    <w:rsid w:val="00EC2C1B"/>
    <w:rsid w:val="00F727AF"/>
    <w:rsid w:val="00F90DCC"/>
    <w:rsid w:val="00FC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0D1AE"/>
  <w15:chartTrackingRefBased/>
  <w15:docId w15:val="{66A0C959-C886-B341-BA7F-1CA45376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A53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2A53"/>
    <w:pPr>
      <w:keepNext/>
      <w:keepLines/>
      <w:pageBreakBefore/>
      <w:spacing w:before="24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2A53"/>
    <w:pPr>
      <w:keepNext/>
      <w:keepLines/>
      <w:numPr>
        <w:numId w:val="1"/>
      </w:numPr>
      <w:spacing w:before="160" w:after="80"/>
      <w:outlineLvl w:val="2"/>
    </w:pPr>
    <w:rPr>
      <w:rFonts w:ascii="Aptos" w:eastAsiaTheme="majorEastAsia" w:hAnsi="Aptos" w:cstheme="majorBidi"/>
      <w:color w:val="2F5496" w:themeColor="accent1" w:themeShade="BF"/>
      <w:sz w:val="28"/>
      <w:szCs w:val="28"/>
      <w:lang w:val="ro-M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2A5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1D2A53"/>
    <w:rPr>
      <w:rFonts w:ascii="Aptos" w:eastAsiaTheme="majorEastAsia" w:hAnsi="Aptos" w:cstheme="majorBidi"/>
      <w:color w:val="2F5496" w:themeColor="accent1" w:themeShade="BF"/>
      <w:kern w:val="0"/>
      <w:sz w:val="28"/>
      <w:szCs w:val="28"/>
      <w:lang w:val="ro-MD"/>
      <w14:ligatures w14:val="none"/>
    </w:rPr>
  </w:style>
  <w:style w:type="paragraph" w:styleId="ListParagraph">
    <w:name w:val="List Paragraph"/>
    <w:aliases w:val="List Paragraph (numbered (a)),List Paragraph (bulleted list),Bullet 1 List,Bullets,List Paragraph1,Recommendation,List Paragraph11,List Paragraph2,Main numbered paragraph,Numbered List Paragraph,L,CV text,Table text,F5 List Paragraph"/>
    <w:basedOn w:val="Normal"/>
    <w:link w:val="ListParagraphChar"/>
    <w:uiPriority w:val="34"/>
    <w:qFormat/>
    <w:rsid w:val="001D2A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A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A53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2A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A53"/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2A53"/>
    <w:rPr>
      <w:rFonts w:eastAsiaTheme="minorEastAsia"/>
      <w:kern w:val="0"/>
      <w:sz w:val="22"/>
      <w:szCs w:val="22"/>
      <w:lang w:val="en-U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D2A53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character" w:customStyle="1" w:styleId="ListParagraphChar">
    <w:name w:val="List Paragraph Char"/>
    <w:aliases w:val="List Paragraph (numbered (a)) Char,List Paragraph (bulleted list) Char,Bullet 1 List Char,Bullets Char,List Paragraph1 Char,Recommendation Char,List Paragraph11 Char,List Paragraph2 Char,Main numbered paragraph Char,L Char"/>
    <w:link w:val="ListParagraph"/>
    <w:uiPriority w:val="34"/>
    <w:qFormat/>
    <w:rsid w:val="001D2A53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D2A53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1D2A53"/>
    <w:pPr>
      <w:jc w:val="both"/>
    </w:pPr>
    <w:rPr>
      <w:sz w:val="20"/>
      <w:szCs w:val="20"/>
      <w:lang w:val="en-C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2A53"/>
    <w:rPr>
      <w:rFonts w:ascii="Times New Roman" w:eastAsia="Times New Roman" w:hAnsi="Times New Roman" w:cs="Times New Roman"/>
      <w:kern w:val="0"/>
      <w:sz w:val="20"/>
      <w:szCs w:val="20"/>
      <w:lang w:val="en-CA"/>
      <w14:ligatures w14:val="none"/>
    </w:rPr>
  </w:style>
  <w:style w:type="character" w:styleId="FootnoteReference">
    <w:name w:val="footnote reference"/>
    <w:aliases w:val="ftref,BVI fnr,Error-Fußnotenzeichen5,Error-Fußnotenzeichen6,Error-Fußnotenzeichen3,Footnote Reference1,Error-Fu?notenzeichen5,Error-Fu?notenzeichen6,Error-Fu?notenzeichen3,referencia nota al pie,Ref,16 Point,Superscript 6 Point"/>
    <w:basedOn w:val="DefaultParagraphFont"/>
    <w:link w:val="BVIfnrCarattereCharCharCharCarattereCharCharCharCharCharChar1CharCharCharCarattereChar"/>
    <w:uiPriority w:val="99"/>
    <w:unhideWhenUsed/>
    <w:qFormat/>
    <w:rsid w:val="001D2A53"/>
    <w:rPr>
      <w:vertAlign w:val="superscript"/>
    </w:rPr>
  </w:style>
  <w:style w:type="paragraph" w:customStyle="1" w:styleId="BVIfnrCarattereCharCharCharCarattereCharCharCharCharCharChar1CharCharCharCarattereChar">
    <w:name w:val="BVI fnr Carattere Char Char Char Carattere Char Char Char Char Char Char1 Char Char Char Carattere Char"/>
    <w:aliases w:val="BVI fnr Carattere Char Char Char Carattere Char Char Char Char Char Char1 Char Char Char Carattere Carattere Char"/>
    <w:basedOn w:val="Normal"/>
    <w:link w:val="FootnoteReference"/>
    <w:uiPriority w:val="99"/>
    <w:qFormat/>
    <w:rsid w:val="001D2A53"/>
    <w:pPr>
      <w:spacing w:line="240" w:lineRule="exact"/>
      <w:jc w:val="both"/>
    </w:pPr>
    <w:rPr>
      <w:rFonts w:asciiTheme="minorHAnsi" w:eastAsiaTheme="minorHAnsi" w:hAnsiTheme="minorHAnsi" w:cstheme="minorBidi"/>
      <w:kern w:val="2"/>
      <w:vertAlign w:val="superscript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B53B3F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3B3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4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417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3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64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64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417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Revision">
    <w:name w:val="Revision"/>
    <w:hidden/>
    <w:uiPriority w:val="99"/>
    <w:semiHidden/>
    <w:rsid w:val="00040F4E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A32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ecd.org/ro/publications/liniile-directoare-ale-ocde-pentru-intreprinderile-multinationale-privind-conduita-responsabila-in-afaceri_a6c3b9b7-ro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ecd.org/ro/publications/liniile-directoare-ale-ocde-pentru-intreprinderile-multinationale-privind-conduita-responsabila-in-afaceri_a6c3b9b7-ro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26067-D006-4C89-AA27-6CBBA76B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Panurco</dc:creator>
  <cp:keywords/>
  <dc:description/>
  <cp:lastModifiedBy>Litocenco, Ana</cp:lastModifiedBy>
  <cp:revision>4</cp:revision>
  <cp:lastPrinted>2026-03-17T15:40:00Z</cp:lastPrinted>
  <dcterms:created xsi:type="dcterms:W3CDTF">2026-04-01T15:50:00Z</dcterms:created>
  <dcterms:modified xsi:type="dcterms:W3CDTF">2026-04-01T15:51:00Z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2fa14c09-22d2-4e4f-a402-3ce758412e02</vt:lpwstr>
  </property>
  <property fmtid="{D5CDD505-2E9C-101B-9397-08002B2CF9AE}" pid="3" name="MSIP_Label_38962dcf-d39f-4edc-a396-338a56ba9170_Enabled">
    <vt:lpwstr>true</vt:lpwstr>
  </property>
  <property fmtid="{D5CDD505-2E9C-101B-9397-08002B2CF9AE}" pid="4" name="MSIP_Label_38962dcf-d39f-4edc-a396-338a56ba9170_SetDate">
    <vt:lpwstr>2025-11-20T12:18:01Z</vt:lpwstr>
  </property>
  <property fmtid="{D5CDD505-2E9C-101B-9397-08002B2CF9AE}" pid="5" name="MSIP_Label_38962dcf-d39f-4edc-a396-338a56ba9170_Method">
    <vt:lpwstr>Privileged</vt:lpwstr>
  </property>
  <property fmtid="{D5CDD505-2E9C-101B-9397-08002B2CF9AE}" pid="6" name="MSIP_Label_38962dcf-d39f-4edc-a396-338a56ba9170_Name">
    <vt:lpwstr>NONE</vt:lpwstr>
  </property>
  <property fmtid="{D5CDD505-2E9C-101B-9397-08002B2CF9AE}" pid="7" name="MSIP_Label_38962dcf-d39f-4edc-a396-338a56ba9170_SiteId">
    <vt:lpwstr>5887d430-0034-4561-b771-12c77faf2fa0</vt:lpwstr>
  </property>
  <property fmtid="{D5CDD505-2E9C-101B-9397-08002B2CF9AE}" pid="8" name="MSIP_Label_38962dcf-d39f-4edc-a396-338a56ba9170_ActionId">
    <vt:lpwstr>cfaed8f2-6530-461d-a3bb-a95ae0ecb645</vt:lpwstr>
  </property>
  <property fmtid="{D5CDD505-2E9C-101B-9397-08002B2CF9AE}" pid="9" name="MSIP_Label_38962dcf-d39f-4edc-a396-338a56ba9170_ContentBits">
    <vt:lpwstr>0</vt:lpwstr>
  </property>
  <property fmtid="{D5CDD505-2E9C-101B-9397-08002B2CF9AE}" pid="10" name="MSIP_Label_38962dcf-d39f-4edc-a396-338a56ba9170_Tag">
    <vt:lpwstr>10, 0, 1, 1</vt:lpwstr>
  </property>
  <property fmtid="{D5CDD505-2E9C-101B-9397-08002B2CF9AE}" pid="11" name="Clasificare">
    <vt:lpwstr>NONE</vt:lpwstr>
  </property>
</Properties>
</file>